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8FF55" w14:textId="77777777" w:rsidR="00F674EE" w:rsidRDefault="00F674EE"/>
    <w:p w14:paraId="179F9410" w14:textId="77777777" w:rsidR="00462798" w:rsidRDefault="00462798"/>
    <w:p w14:paraId="4199FD06" w14:textId="2879CC3B" w:rsidR="00462798" w:rsidRPr="00F56C89" w:rsidRDefault="00F56C89" w:rsidP="00F56C89">
      <w:pPr>
        <w:jc w:val="center"/>
        <w:rPr>
          <w:rFonts w:ascii="Arial" w:hAnsi="Arial" w:cs="Arial"/>
          <w:b/>
          <w:bCs/>
          <w:color w:val="4C94D8" w:themeColor="text2" w:themeTint="80"/>
          <w:sz w:val="24"/>
          <w:szCs w:val="24"/>
        </w:rPr>
      </w:pPr>
      <w:r w:rsidRPr="00F56C89">
        <w:rPr>
          <w:rFonts w:ascii="Arial" w:hAnsi="Arial" w:cs="Arial"/>
          <w:b/>
          <w:bCs/>
          <w:color w:val="4C94D8" w:themeColor="text2" w:themeTint="80"/>
          <w:sz w:val="24"/>
          <w:szCs w:val="24"/>
        </w:rPr>
        <w:t>CLIMATE CHANGE AND DECARBONISATION IN THE UK PORT SECTOR</w:t>
      </w:r>
    </w:p>
    <w:p w14:paraId="6DEF59FA" w14:textId="77777777" w:rsidR="00462798" w:rsidRDefault="00462798"/>
    <w:p w14:paraId="660AFB5F" w14:textId="77777777" w:rsidR="00462798" w:rsidRDefault="00462798" w:rsidP="00F56C89">
      <w:pPr>
        <w:jc w:val="both"/>
      </w:pPr>
      <w:r w:rsidRPr="00462798">
        <w:t xml:space="preserve">Decarbonisation is crucial operational consideration for harbour trusts managing diverse activities such as fishing, leisure, and offshore wind operations. As maritime sectors contribute significantly to global greenhouse gas emissions, transitioning to low-carbon technologies is vital for environmental sustainability. For fishing and leisure crafts, adopting cleaner fuels and electric propulsion systems can reduce the carbon footprint, enhance air quality, and protect marine ecosystems crucial for biodiversity and fishing industries. </w:t>
      </w:r>
    </w:p>
    <w:p w14:paraId="7ADDDFF0" w14:textId="77777777" w:rsidR="00462798" w:rsidRDefault="00462798" w:rsidP="00F56C89">
      <w:pPr>
        <w:jc w:val="both"/>
      </w:pPr>
      <w:r w:rsidRPr="00462798">
        <w:t>At Berwick Upon Tweed, as with many other UK ports and harbours, we play a pivotal role in supporting offshore wind operations. Offshore wind farms are central to the renewable energy transition, offering a clean, abundant energy source. By facilitating the infrastructure needed for these operations, such as specialised vessels and support bases, harbours can help accelerate the deployment of wind energy projects. This not only supports global climate goals but also stimulates local economies through job creation and investment in green technologies.</w:t>
      </w:r>
    </w:p>
    <w:p w14:paraId="66BD07A1" w14:textId="77777777" w:rsidR="00462798" w:rsidRDefault="00462798" w:rsidP="00F56C89">
      <w:pPr>
        <w:jc w:val="both"/>
      </w:pPr>
      <w:r w:rsidRPr="00462798">
        <w:t xml:space="preserve"> Decarbonisation efforts also align with regulatory trends and societal expectations, ensuring that harbours remain compliant with evolving environmental standards and attractive to eco-conscious consumers. BHC takes climate change seriously and will endeavour to implement, where appropriate, policies to hopefully mitigate its effects. </w:t>
      </w:r>
    </w:p>
    <w:p w14:paraId="6819C397" w14:textId="77777777" w:rsidR="00462798" w:rsidRDefault="00462798"/>
    <w:p w14:paraId="79A2A7F8" w14:textId="77777777" w:rsidR="00462798" w:rsidRDefault="00462798" w:rsidP="00462798">
      <w:pPr>
        <w:spacing w:after="0"/>
      </w:pPr>
      <w:r w:rsidRPr="00462798">
        <w:t xml:space="preserve">David Calder </w:t>
      </w:r>
    </w:p>
    <w:p w14:paraId="1EAD096D" w14:textId="77777777" w:rsidR="00462798" w:rsidRDefault="00462798" w:rsidP="00462798">
      <w:pPr>
        <w:spacing w:after="0"/>
      </w:pPr>
      <w:r w:rsidRPr="00462798">
        <w:t xml:space="preserve">Chief Executive Officer </w:t>
      </w:r>
    </w:p>
    <w:p w14:paraId="52EB641F" w14:textId="77777777" w:rsidR="00462798" w:rsidRDefault="00462798" w:rsidP="00462798">
      <w:pPr>
        <w:spacing w:after="0"/>
      </w:pPr>
      <w:r w:rsidRPr="00462798">
        <w:t xml:space="preserve">Berwick Harbour Commission </w:t>
      </w:r>
    </w:p>
    <w:p w14:paraId="76016FBE" w14:textId="609EB3D5" w:rsidR="00462798" w:rsidRDefault="006F0811" w:rsidP="00462798">
      <w:pPr>
        <w:spacing w:after="0"/>
      </w:pPr>
      <w:r>
        <w:t xml:space="preserve">Jan </w:t>
      </w:r>
      <w:r w:rsidR="00462798" w:rsidRPr="00462798">
        <w:t>202</w:t>
      </w:r>
      <w:r w:rsidR="00F56C89">
        <w:t>6</w:t>
      </w:r>
      <w:r w:rsidR="00462798" w:rsidRPr="00462798">
        <w:t xml:space="preserve">  </w:t>
      </w:r>
    </w:p>
    <w:p w14:paraId="339A6F0B" w14:textId="77777777" w:rsidR="00F56C89" w:rsidRPr="00F56C89" w:rsidRDefault="00F56C89" w:rsidP="00F56C89">
      <w:pPr>
        <w:jc w:val="center"/>
      </w:pPr>
    </w:p>
    <w:sectPr w:rsidR="00F56C89" w:rsidRPr="00F56C89">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7B863" w14:textId="77777777" w:rsidR="005F1857" w:rsidRDefault="005F1857" w:rsidP="00462798">
      <w:pPr>
        <w:spacing w:after="0" w:line="240" w:lineRule="auto"/>
      </w:pPr>
      <w:r>
        <w:separator/>
      </w:r>
    </w:p>
  </w:endnote>
  <w:endnote w:type="continuationSeparator" w:id="0">
    <w:p w14:paraId="2DCA700F" w14:textId="77777777" w:rsidR="005F1857" w:rsidRDefault="005F1857" w:rsidP="00462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Author"/>
      <w:tag w:val=""/>
      <w:id w:val="-1311396066"/>
      <w:placeholder>
        <w:docPart w:val="4AFD8DB21AE94D5FB9FFEE90A9532505"/>
      </w:placeholder>
      <w:dataBinding w:prefixMappings="xmlns:ns0='http://purl.org/dc/elements/1.1/' xmlns:ns1='http://schemas.openxmlformats.org/package/2006/metadata/core-properties' " w:xpath="/ns1:coreProperties[1]/ns0:creator[1]" w:storeItemID="{6C3C8BC8-F283-45AE-878A-BAB7291924A1}"/>
      <w:text/>
    </w:sdtPr>
    <w:sdtEndPr/>
    <w:sdtContent>
      <w:p w14:paraId="238AC924" w14:textId="249C150C" w:rsidR="007F0B58" w:rsidRDefault="007F0B58">
        <w:pPr>
          <w:pStyle w:val="Footer"/>
        </w:pPr>
        <w:r>
          <w:t>Scott Ferguson HM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2F38A" w14:textId="77777777" w:rsidR="005F1857" w:rsidRDefault="005F1857" w:rsidP="00462798">
      <w:pPr>
        <w:spacing w:after="0" w:line="240" w:lineRule="auto"/>
      </w:pPr>
      <w:r>
        <w:separator/>
      </w:r>
    </w:p>
  </w:footnote>
  <w:footnote w:type="continuationSeparator" w:id="0">
    <w:p w14:paraId="09B823C6" w14:textId="77777777" w:rsidR="005F1857" w:rsidRDefault="005F1857" w:rsidP="00462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BA551" w14:textId="7C55D9F0" w:rsidR="00462798" w:rsidRPr="006F0811" w:rsidRDefault="00462798">
    <w:pPr>
      <w:pStyle w:val="Header"/>
      <w:rPr>
        <w:sz w:val="24"/>
        <w:szCs w:val="24"/>
      </w:rPr>
    </w:pPr>
    <w:r>
      <w:rPr>
        <w:noProof/>
      </w:rPr>
      <w:drawing>
        <wp:inline distT="0" distB="0" distL="0" distR="0" wp14:anchorId="119478E3" wp14:editId="572DDF07">
          <wp:extent cx="476250" cy="476250"/>
          <wp:effectExtent l="0" t="0" r="0" b="0"/>
          <wp:docPr id="1591756764" name="Picture 1" descr="A logo with an anch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756764" name="Picture 1" descr="A logo with an ancho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sidRPr="00462798">
      <w:rPr>
        <w:rFonts w:ascii="Arial Black" w:hAnsi="Arial Black"/>
        <w:sz w:val="48"/>
        <w:szCs w:val="48"/>
      </w:rPr>
      <w:t>Port of Berwick</w:t>
    </w:r>
    <w:r>
      <w:rPr>
        <w:rFonts w:ascii="Arial Black" w:hAnsi="Arial Black"/>
        <w:sz w:val="48"/>
        <w:szCs w:val="48"/>
      </w:rPr>
      <w:t xml:space="preserve"> </w:t>
    </w:r>
    <w:r w:rsidR="006F0811" w:rsidRPr="006F0811">
      <w:rPr>
        <w:rFonts w:ascii="Arial Black" w:hAnsi="Arial Black"/>
        <w:color w:val="4C94D8" w:themeColor="text2" w:themeTint="80"/>
        <w:sz w:val="24"/>
        <w:szCs w:val="24"/>
      </w:rPr>
      <w:t>Climate Change Policy 202</w:t>
    </w:r>
    <w:r w:rsidR="00F56C89">
      <w:rPr>
        <w:rFonts w:ascii="Arial Black" w:hAnsi="Arial Black"/>
        <w:color w:val="4C94D8" w:themeColor="text2" w:themeTint="80"/>
        <w:sz w:val="24"/>
        <w:szCs w:val="24"/>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798"/>
    <w:rsid w:val="00462798"/>
    <w:rsid w:val="004B6288"/>
    <w:rsid w:val="005F1857"/>
    <w:rsid w:val="006F0811"/>
    <w:rsid w:val="007F0B58"/>
    <w:rsid w:val="00B751E2"/>
    <w:rsid w:val="00DC3BA0"/>
    <w:rsid w:val="00EA00AF"/>
    <w:rsid w:val="00F56C89"/>
    <w:rsid w:val="00F639A8"/>
    <w:rsid w:val="00F674EE"/>
    <w:rsid w:val="00F85412"/>
    <w:rsid w:val="00F86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EE42C"/>
  <w15:chartTrackingRefBased/>
  <w15:docId w15:val="{AE17A1DF-D017-4204-8897-E7EA33666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27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27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27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27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27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27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7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7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7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7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27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27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27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27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27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7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7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798"/>
    <w:rPr>
      <w:rFonts w:eastAsiaTheme="majorEastAsia" w:cstheme="majorBidi"/>
      <w:color w:val="272727" w:themeColor="text1" w:themeTint="D8"/>
    </w:rPr>
  </w:style>
  <w:style w:type="paragraph" w:styleId="Title">
    <w:name w:val="Title"/>
    <w:basedOn w:val="Normal"/>
    <w:next w:val="Normal"/>
    <w:link w:val="TitleChar"/>
    <w:uiPriority w:val="10"/>
    <w:qFormat/>
    <w:rsid w:val="004627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7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7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7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798"/>
    <w:pPr>
      <w:spacing w:before="160"/>
      <w:jc w:val="center"/>
    </w:pPr>
    <w:rPr>
      <w:i/>
      <w:iCs/>
      <w:color w:val="404040" w:themeColor="text1" w:themeTint="BF"/>
    </w:rPr>
  </w:style>
  <w:style w:type="character" w:customStyle="1" w:styleId="QuoteChar">
    <w:name w:val="Quote Char"/>
    <w:basedOn w:val="DefaultParagraphFont"/>
    <w:link w:val="Quote"/>
    <w:uiPriority w:val="29"/>
    <w:rsid w:val="00462798"/>
    <w:rPr>
      <w:i/>
      <w:iCs/>
      <w:color w:val="404040" w:themeColor="text1" w:themeTint="BF"/>
    </w:rPr>
  </w:style>
  <w:style w:type="paragraph" w:styleId="ListParagraph">
    <w:name w:val="List Paragraph"/>
    <w:basedOn w:val="Normal"/>
    <w:uiPriority w:val="34"/>
    <w:qFormat/>
    <w:rsid w:val="00462798"/>
    <w:pPr>
      <w:ind w:left="720"/>
      <w:contextualSpacing/>
    </w:pPr>
  </w:style>
  <w:style w:type="character" w:styleId="IntenseEmphasis">
    <w:name w:val="Intense Emphasis"/>
    <w:basedOn w:val="DefaultParagraphFont"/>
    <w:uiPriority w:val="21"/>
    <w:qFormat/>
    <w:rsid w:val="00462798"/>
    <w:rPr>
      <w:i/>
      <w:iCs/>
      <w:color w:val="0F4761" w:themeColor="accent1" w:themeShade="BF"/>
    </w:rPr>
  </w:style>
  <w:style w:type="paragraph" w:styleId="IntenseQuote">
    <w:name w:val="Intense Quote"/>
    <w:basedOn w:val="Normal"/>
    <w:next w:val="Normal"/>
    <w:link w:val="IntenseQuoteChar"/>
    <w:uiPriority w:val="30"/>
    <w:qFormat/>
    <w:rsid w:val="004627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2798"/>
    <w:rPr>
      <w:i/>
      <w:iCs/>
      <w:color w:val="0F4761" w:themeColor="accent1" w:themeShade="BF"/>
    </w:rPr>
  </w:style>
  <w:style w:type="character" w:styleId="IntenseReference">
    <w:name w:val="Intense Reference"/>
    <w:basedOn w:val="DefaultParagraphFont"/>
    <w:uiPriority w:val="32"/>
    <w:qFormat/>
    <w:rsid w:val="00462798"/>
    <w:rPr>
      <w:b/>
      <w:bCs/>
      <w:smallCaps/>
      <w:color w:val="0F4761" w:themeColor="accent1" w:themeShade="BF"/>
      <w:spacing w:val="5"/>
    </w:rPr>
  </w:style>
  <w:style w:type="paragraph" w:styleId="Header">
    <w:name w:val="header"/>
    <w:basedOn w:val="Normal"/>
    <w:link w:val="HeaderChar"/>
    <w:uiPriority w:val="99"/>
    <w:unhideWhenUsed/>
    <w:rsid w:val="004627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798"/>
  </w:style>
  <w:style w:type="paragraph" w:styleId="Footer">
    <w:name w:val="footer"/>
    <w:basedOn w:val="Normal"/>
    <w:link w:val="FooterChar"/>
    <w:uiPriority w:val="99"/>
    <w:unhideWhenUsed/>
    <w:rsid w:val="004627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798"/>
  </w:style>
  <w:style w:type="character" w:styleId="PlaceholderText">
    <w:name w:val="Placeholder Text"/>
    <w:basedOn w:val="DefaultParagraphFont"/>
    <w:uiPriority w:val="99"/>
    <w:semiHidden/>
    <w:rsid w:val="007F0B5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FD8DB21AE94D5FB9FFEE90A9532505"/>
        <w:category>
          <w:name w:val="General"/>
          <w:gallery w:val="placeholder"/>
        </w:category>
        <w:types>
          <w:type w:val="bbPlcHdr"/>
        </w:types>
        <w:behaviors>
          <w:behavior w:val="content"/>
        </w:behaviors>
        <w:guid w:val="{9C2E2824-247F-4F2C-9D1B-C2115AB791D7}"/>
      </w:docPartPr>
      <w:docPartBody>
        <w:p w:rsidR="00911752" w:rsidRDefault="00F70FE3">
          <w:r w:rsidRPr="009B2CB6">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FE3"/>
    <w:rsid w:val="00911752"/>
    <w:rsid w:val="00AC6986"/>
    <w:rsid w:val="00F70FE3"/>
    <w:rsid w:val="00F85412"/>
    <w:rsid w:val="00F86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FE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0FE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e42f34-81d8-4d89-9783-1404f490ace5">
      <Terms xmlns="http://schemas.microsoft.com/office/infopath/2007/PartnerControls"/>
    </lcf76f155ced4ddcb4097134ff3c332f>
    <TaxCatchAll xmlns="5a05fd00-fae5-4d8d-9553-85033693ef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72A3B32CF6C3419C2C55092B4246D2" ma:contentTypeVersion="13" ma:contentTypeDescription="Create a new document." ma:contentTypeScope="" ma:versionID="84cf43352cfd52acbc24ea82305b899e">
  <xsd:schema xmlns:xsd="http://www.w3.org/2001/XMLSchema" xmlns:xs="http://www.w3.org/2001/XMLSchema" xmlns:p="http://schemas.microsoft.com/office/2006/metadata/properties" xmlns:ns2="f8e42f34-81d8-4d89-9783-1404f490ace5" xmlns:ns3="5a05fd00-fae5-4d8d-9553-85033693ef1f" targetNamespace="http://schemas.microsoft.com/office/2006/metadata/properties" ma:root="true" ma:fieldsID="25df07031819878e88c2a892bdf8028d" ns2:_="" ns3:_="">
    <xsd:import namespace="f8e42f34-81d8-4d89-9783-1404f490ace5"/>
    <xsd:import namespace="5a05fd00-fae5-4d8d-9553-85033693ef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e42f34-81d8-4d89-9783-1404f490ac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1f86315-7d19-4ca5-b2aa-2242ce684bd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05fd00-fae5-4d8d-9553-85033693ef1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42b0cb6-4a56-4988-b6cc-3d14e7b3f1ed}" ma:internalName="TaxCatchAll" ma:showField="CatchAllData" ma:web="5a05fd00-fae5-4d8d-9553-85033693ef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945602-618A-4137-A7BD-55C024968948}">
  <ds:schemaRefs>
    <ds:schemaRef ds:uri="http://schemas.microsoft.com/office/2006/metadata/properties"/>
    <ds:schemaRef ds:uri="http://schemas.microsoft.com/office/infopath/2007/PartnerControls"/>
    <ds:schemaRef ds:uri="f8e42f34-81d8-4d89-9783-1404f490ace5"/>
    <ds:schemaRef ds:uri="5a05fd00-fae5-4d8d-9553-85033693ef1f"/>
  </ds:schemaRefs>
</ds:datastoreItem>
</file>

<file path=customXml/itemProps2.xml><?xml version="1.0" encoding="utf-8"?>
<ds:datastoreItem xmlns:ds="http://schemas.openxmlformats.org/officeDocument/2006/customXml" ds:itemID="{A1EB2C57-13AE-4A0F-A28C-D16CA016CE9F}">
  <ds:schemaRefs>
    <ds:schemaRef ds:uri="http://schemas.microsoft.com/sharepoint/v3/contenttype/forms"/>
  </ds:schemaRefs>
</ds:datastoreItem>
</file>

<file path=customXml/itemProps3.xml><?xml version="1.0" encoding="utf-8"?>
<ds:datastoreItem xmlns:ds="http://schemas.openxmlformats.org/officeDocument/2006/customXml" ds:itemID="{FC070035-94FF-4626-9E27-F28820031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e42f34-81d8-4d89-9783-1404f490ace5"/>
    <ds:schemaRef ds:uri="5a05fd00-fae5-4d8d-9553-85033693e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254</Words>
  <Characters>1324</Characters>
  <Application>Microsoft Office Word</Application>
  <DocSecurity>0</DocSecurity>
  <Lines>31</Lines>
  <Paragraphs>16</Paragraphs>
  <ScaleCrop>false</ScaleCrop>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Ferguson HM</dc:creator>
  <cp:keywords/>
  <dc:description/>
  <cp:lastModifiedBy>Scott Ferguson</cp:lastModifiedBy>
  <cp:revision>4</cp:revision>
  <dcterms:created xsi:type="dcterms:W3CDTF">2025-02-06T15:51:00Z</dcterms:created>
  <dcterms:modified xsi:type="dcterms:W3CDTF">2025-12-08T15:40:00Z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0x0101009672A3B32CF6C3419C2C55092B4246D2</vt:lpwstr>
  </property>
  <property fmtid="{D5CDD505-2E9C-101B-9397-08002B2CF9AE}" pid="3" name="MediaServiceImageTags">
    <vt:lpwstr/>
  </property>
</Properties>
</file>